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BBA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right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bg-BG"/>
          <w14:ligatures w14:val="none"/>
        </w:rPr>
        <w:t xml:space="preserve">Приложение 2 </w:t>
      </w:r>
    </w:p>
    <w:p w14:paraId="5B39930A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right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bg-BG"/>
          <w14:ligatures w14:val="none"/>
        </w:rPr>
      </w:pPr>
    </w:p>
    <w:p w14:paraId="4ACAC844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ПРАВИЛА ЗА ПОЛЗВАНЕ НА МЕРИТЕ И ПАСИЩАТА ОТ ОБЩИНСКИ ПОЗЕМЛЕН ФОНД НА ТЕРИТОРИЯТА НА ОБЩИНА НОВА ЗАГОРА ЗА 20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27</w:t>
      </w: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година.</w:t>
      </w:r>
    </w:p>
    <w:p w14:paraId="6071A62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03010583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Правилата за ползване на мерите и пасищата на територията на Община Нова Загора, съгласно чл.37о, ал.2, включват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: </w:t>
      </w:r>
    </w:p>
    <w:p w14:paraId="593D1B0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18439ED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1. </w:t>
      </w: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Перспективен експлоатационен план за паша.</w:t>
      </w:r>
    </w:p>
    <w:p w14:paraId="7532464B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1.1. Дългосрочно опазване на пасищата на територията на Община Нова Загора. съобразено с утвърдените със Заповед  РД 09-122/23.02.2015 г. на Министъра на Земеделието „Национални стандарти за добро земеделско и екологично състояние на земята”.</w:t>
      </w:r>
    </w:p>
    <w:p w14:paraId="24BFAC6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1.2. Установяване на контакти и взаимодействие на ниво населено място със земеделските стопани с цел постигане на максимална ефективност при използване на пасищата, на възможен екологичен ефект и икономически растеж на района. </w:t>
      </w:r>
    </w:p>
    <w:p w14:paraId="68468AC4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1.3. При разпределяне на пасищата да се отдаде приоритет на земеделските стопани, отглеждащи животни с цел стабилизиране на икономическото им състояние и утвърждаване на животновъдството като фактор за развитие на населеното място. </w:t>
      </w:r>
    </w:p>
    <w:p w14:paraId="754671BE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2A867F7C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2. Правила за определяне начина на разпределение на пасищата за общо и индивидуално ползване.</w:t>
      </w:r>
    </w:p>
    <w:p w14:paraId="04D57C7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D146821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2.1. Пасища, мери и ливади </w:t>
      </w:r>
      <w:r w:rsidRPr="00862D6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bg-BG"/>
          <w14:ligatures w14:val="none"/>
        </w:rPr>
        <w:t>за индивидуално ползване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</w:p>
    <w:p w14:paraId="62EB625F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2.1.1. Пасищата, мерите и ливадите за индивидуално ползване от общинския поземлен фонд се отдават под наем на собственици или ползватели на животновъдни обекти с пасищни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механизъм. Пасища, мери и ливади от общинския поземлен фонд се предоставят под наем на лица, които нямат данъчни задължения към Общинския и държавния поземлен фонд. </w:t>
      </w:r>
    </w:p>
    <w:p w14:paraId="7B29D30A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2.1.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>2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Общинският съвет определя с решение пасищата, мерите и ливадите за общо и индивидуално ползване. Списък на имотите за индивидуално ползване с категории и се обявява в общината и кметствата и се публикува на интернет страницата на общината. </w:t>
      </w:r>
    </w:p>
    <w:p w14:paraId="0E92227E" w14:textId="77777777" w:rsidR="00D26B34" w:rsidRPr="00862D6A" w:rsidRDefault="00D26B34" w:rsidP="00D26B34">
      <w:pPr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2.1.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3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. Разпределението се извършва между правоимащите в зависимост от притежаваните или ползвани на правно основание пасища, мери и ливади, но не повече от 15 дка за 1 животинска единица в имоти от първа до седма категория и/или до 30 дка за 1 животинска единица в имоти от осма до десета 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lastRenderedPageBreak/>
        <w:t xml:space="preserve">категория. На правоимащите лица, които отглеждат говеда с предназначение за производство на месо и животни от местни (автохтонни) породи, се разпределят до 20 дка за 1 животинска единица в имоти от първа до седма категория и до 40 дка за 1 животинска единица в имоти от осма до десета категория. </w:t>
      </w:r>
    </w:p>
    <w:p w14:paraId="1741F8FE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58F9EB1C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2.1.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>4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Правоимащите лица подават заявление по образец до Общинска служба „Земеделие“ – Нова Загора, към което прилагат документи от първи до десети март на текущата година. </w:t>
      </w:r>
    </w:p>
    <w:p w14:paraId="06BD6BEA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2.1.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>5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Директорът на Областна дирекция „Земеделие“ - Сливен назначава комисия, която определя необходимата за всеки кандидат площ по реда на т.2.1.4 и разпределя имотите за всяко землище. Комисията съставя протокол за окончателното разпределение на имотите при наличие на необходимите площи. </w:t>
      </w:r>
    </w:p>
    <w:p w14:paraId="2BE1A23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2.1.5. Въз основа на протокола на комисията и след заплащане на наемната цена Кметът на общината сключва договор за наем. Срокът на договорите е 5 години, като по искане на животновъдите във връзка с кандидатстване по различни проекти договорите се сключват за шест години. Договорите съдържат данните по т.2.1.1, т.2.1.2 и т.2.1.3 и се регистрират в общинската служба по земеделие. </w:t>
      </w:r>
    </w:p>
    <w:p w14:paraId="0A18BFEC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2.1.6. Останалите свободни пасища, мери и ливади от общинския поземлен фонд се отдават под наем чрез търг, в който се допускат до участие само собственици на пасищни селскостопански животни, регистрирани в Интегрираната информационна система на БАБХ. Договорите се сключват за една стопанска година. </w:t>
      </w:r>
    </w:p>
    <w:p w14:paraId="72876D17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2.1.7. Пасищата, мерите и ливадите от общинския поземлен фонд, за които са сключени наемни договори, не могат да се преотдават за ползване на трети лица. </w:t>
      </w:r>
    </w:p>
    <w:p w14:paraId="5070F993" w14:textId="77777777" w:rsidR="00D26B34" w:rsidRPr="00862D6A" w:rsidRDefault="00D26B34" w:rsidP="00D26B34">
      <w:pPr>
        <w:spacing w:after="0" w:line="240" w:lineRule="auto"/>
        <w:ind w:right="-74"/>
        <w:jc w:val="both"/>
        <w:textAlignment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2.1.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8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.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Цената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за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предоставяне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под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наем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на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мерите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и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пасищата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от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общинския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поземлен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фонд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за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стоапанската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20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7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год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. 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с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е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определя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в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размер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на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средното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годишно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рентно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плащане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за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съответното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землище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,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определено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с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Протокол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от 28.01.2025 г.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на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комисия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на Областна дирекция „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Земедеделие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” – Сливен. </w:t>
      </w:r>
    </w:p>
    <w:p w14:paraId="19235DBD" w14:textId="77777777" w:rsidR="00D26B34" w:rsidRPr="00862D6A" w:rsidRDefault="00D26B34" w:rsidP="00D26B34">
      <w:pPr>
        <w:spacing w:after="0" w:line="240" w:lineRule="auto"/>
        <w:ind w:right="-74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2.2. Пасища, мерите и ливади от общинския поземлен фонд за </w:t>
      </w:r>
      <w:r w:rsidRPr="00862D6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bg-BG"/>
          <w14:ligatures w14:val="none"/>
        </w:rPr>
        <w:t>общо ползване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</w:p>
    <w:p w14:paraId="7CCFCD42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По смисъла на ЗСПЗЗ „общо ползване” е традиционна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стада. </w:t>
      </w:r>
    </w:p>
    <w:p w14:paraId="4B02669F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3627AF2A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3. Мери и пасища, предназначени предимно за косене.</w:t>
      </w:r>
    </w:p>
    <w:p w14:paraId="2B77AA1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Косенето в пасищата се извършва, като се спазват Националните стандарти, утвърдени със заповед на Министъра на земеделието за добро екологично и земеделско състояние. Косенето се извършва ръчно или с косачки, като се 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lastRenderedPageBreak/>
        <w:t xml:space="preserve">започва от средата към периферията. В размножителния период на птиците не следва да се извършва коситба. </w:t>
      </w:r>
    </w:p>
    <w:p w14:paraId="28C4E0F1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23F633F3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4. </w:t>
      </w:r>
      <w:proofErr w:type="spellStart"/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Прокарите</w:t>
      </w:r>
      <w:proofErr w:type="spellEnd"/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за селскостопански животни до местата за паша и водопоите.</w:t>
      </w:r>
    </w:p>
    <w:p w14:paraId="3733C62C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Като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прокари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за селскостопански животни до местата за паша и водопоите да се ползват съществуващите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прокари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и полските пътища. </w:t>
      </w:r>
    </w:p>
    <w:p w14:paraId="5846581B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1DAEE0A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5. Мерки за опазване, поддържане и подобряване на мерите и пасищата</w:t>
      </w:r>
    </w:p>
    <w:p w14:paraId="58ECF5C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bg-BG"/>
          <w14:ligatures w14:val="none"/>
        </w:rPr>
        <w:t>5.1</w:t>
      </w: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Условия за опазване и поддържане на пасищата</w:t>
      </w: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: </w:t>
      </w:r>
    </w:p>
    <w:p w14:paraId="159EADD7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1. 1.За почвения слой не се допуска: </w:t>
      </w:r>
    </w:p>
    <w:p w14:paraId="037FC7F5" w14:textId="77777777" w:rsidR="00D26B34" w:rsidRPr="00862D6A" w:rsidRDefault="00D26B34" w:rsidP="00D26B34">
      <w:pPr>
        <w:autoSpaceDE w:val="0"/>
        <w:autoSpaceDN w:val="0"/>
        <w:adjustRightInd w:val="0"/>
        <w:spacing w:after="57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нарушаване целостта на почвения слой - разкопаване, вземане на чимове, камъни, почва, разораване; </w:t>
      </w:r>
    </w:p>
    <w:p w14:paraId="5826B3FB" w14:textId="77777777" w:rsidR="00D26B34" w:rsidRPr="00862D6A" w:rsidRDefault="00D26B34" w:rsidP="00D26B34">
      <w:pPr>
        <w:autoSpaceDE w:val="0"/>
        <w:autoSpaceDN w:val="0"/>
        <w:adjustRightInd w:val="0"/>
        <w:spacing w:after="57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преминаването и движението с моторни превозни средства в самото пасище; </w:t>
      </w:r>
    </w:p>
    <w:p w14:paraId="5FD383F1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едновременното струпване на големи стада с животни на едно и също място за едновременно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пашуване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и за водопой ; </w:t>
      </w:r>
    </w:p>
    <w:p w14:paraId="507993A2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5.2. За биологично разнообразие - опазване и поддържане на местообитанията при паша, не се допуска: </w:t>
      </w:r>
    </w:p>
    <w:p w14:paraId="63219AF2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пашуване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на по-голям брой регистрирани животни от посочения в анкетната карта на земеделския производител; </w:t>
      </w:r>
    </w:p>
    <w:p w14:paraId="1B4221B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паленето на огън извън определените, обезопасени и обозначени за това места; </w:t>
      </w:r>
    </w:p>
    <w:p w14:paraId="531511BF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унищожаването на видовете от флората чрез изкореняване, изкопаване, сеч, промени в ландшафта; </w:t>
      </w:r>
    </w:p>
    <w:p w14:paraId="6A56AE2A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оставянето на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пашуващите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животни без надзор; </w:t>
      </w:r>
    </w:p>
    <w:p w14:paraId="1A648309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внасяне на неприсъщи видове – засяване на култивирани растения в границите на пасището; </w:t>
      </w:r>
    </w:p>
    <w:p w14:paraId="1D03BAD3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внасянето на минерални торове за подобряване на тревата; </w:t>
      </w:r>
    </w:p>
    <w:p w14:paraId="3323003A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не се позволява разпръскването на битови отпадъци из пасището </w:t>
      </w:r>
    </w:p>
    <w:p w14:paraId="60CC8729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собственикът на животните е длъжен да осигури и гарантира изнасянето на битовите отпадъци извън пасището; </w:t>
      </w:r>
    </w:p>
    <w:p w14:paraId="216A24C9" w14:textId="77777777" w:rsidR="00D26B34" w:rsidRPr="00862D6A" w:rsidRDefault="00D26B34" w:rsidP="00D26B34">
      <w:pPr>
        <w:autoSpaceDE w:val="0"/>
        <w:autoSpaceDN w:val="0"/>
        <w:adjustRightInd w:val="0"/>
        <w:spacing w:after="55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опожаряване на дървесна, храстова и тревна растителност по пасищата с цел предизвикване нов </w:t>
      </w:r>
      <w:proofErr w:type="spellStart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подраст</w:t>
      </w:r>
      <w:proofErr w:type="spellEnd"/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; </w:t>
      </w:r>
    </w:p>
    <w:p w14:paraId="0011F449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 поддържане в добро състояние наличните инфраструктурни обекти за водопой –чешми, корита и др. </w:t>
      </w:r>
    </w:p>
    <w:p w14:paraId="4BD55003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516B6579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6. Ветеринарна профилактика</w:t>
      </w:r>
    </w:p>
    <w:p w14:paraId="2020A707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6.1. Ветеринарна профилактика се прилага при доказано заболяване на животните причинено от кърлежи. За целта заразените пасища се поставят в изолация и не се допуска паша на животни в заразени участъци. </w:t>
      </w:r>
    </w:p>
    <w:p w14:paraId="1FB489BE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lastRenderedPageBreak/>
        <w:t xml:space="preserve">6.2. При необходимост да се премине към химизация на неблагополучните райони със специфични ветеринарни препарати. </w:t>
      </w:r>
    </w:p>
    <w:p w14:paraId="6C14FB76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7BFFDBF8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21A6ADE9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7. Мерите и пасищата, предназначени за изкуствени пасища</w:t>
      </w:r>
    </w:p>
    <w:p w14:paraId="126A7E04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При необходимост, частите от мерите и пасищата, предназначени за изкуствени пасища се засяват с подходящи тревни смески. </w:t>
      </w:r>
    </w:p>
    <w:p w14:paraId="1A71260A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01CD0529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8. Построяване на навеси</w:t>
      </w:r>
    </w:p>
    <w:p w14:paraId="314B99DD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При построяване на навеси следва да се спазват разпоредбите на Закона за устройство на територията и Закона за опазване на земеделски земи. </w:t>
      </w:r>
    </w:p>
    <w:p w14:paraId="3C5A6DF5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74392319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9. Охрана</w:t>
      </w:r>
    </w:p>
    <w:p w14:paraId="4F0460C8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Охрана на наетите мери и пасища от общински поземлен фонд е съответно за сметка на ползвателите. </w:t>
      </w:r>
    </w:p>
    <w:p w14:paraId="7601A54E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</w:pPr>
    </w:p>
    <w:p w14:paraId="382F9A92" w14:textId="77777777" w:rsidR="00D26B34" w:rsidRPr="00862D6A" w:rsidRDefault="00D26B34" w:rsidP="00D26B34">
      <w:pPr>
        <w:autoSpaceDE w:val="0"/>
        <w:autoSpaceDN w:val="0"/>
        <w:adjustRightInd w:val="0"/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10. Режим на ползване, забрани и ограничения в зависимост от конкретните дадености на топографски, почвени, климатични и други физически условия, и на развитието на животновъдството на територията на общината</w:t>
      </w:r>
    </w:p>
    <w:p w14:paraId="1549A8FC" w14:textId="77777777" w:rsidR="00D26B34" w:rsidRPr="00862D6A" w:rsidRDefault="00D26B34" w:rsidP="00D26B34">
      <w:pPr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Да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се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спазват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всички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правила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,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условия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и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разпоредби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,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разписани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в </w:t>
      </w:r>
      <w:r w:rsidRPr="00862D6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bg-BG"/>
          <w14:ligatures w14:val="none"/>
        </w:rPr>
        <w:t>т.5.</w:t>
      </w:r>
      <w:r w:rsidRPr="00862D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Мерки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за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опазване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,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поддържане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 xml:space="preserve"> и </w:t>
      </w:r>
      <w:proofErr w:type="spellStart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подобряван</w:t>
      </w:r>
      <w:proofErr w:type="spellEnd"/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е на мерите и пасищата.</w:t>
      </w:r>
    </w:p>
    <w:p w14:paraId="45E48C23" w14:textId="77777777" w:rsidR="00D26B34" w:rsidRPr="00862D6A" w:rsidRDefault="00D26B34" w:rsidP="00D26B34">
      <w:pPr>
        <w:spacing w:before="100" w:beforeAutospacing="1" w:after="100" w:afterAutospacing="1" w:line="240" w:lineRule="auto"/>
        <w:ind w:right="-7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862D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11</w:t>
      </w:r>
      <w:r w:rsidRPr="00862D6A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 Карти за ползването мерите и пасищата по физически блокове, определени в Системата за идентификация на земеделските парцели се предоставят от Общинска служба „Земеделие” – гр. Нова Загора.</w:t>
      </w:r>
    </w:p>
    <w:p w14:paraId="6BE0E438" w14:textId="77777777" w:rsidR="00D26B34" w:rsidRPr="00862D6A" w:rsidRDefault="00D26B34" w:rsidP="00D26B34">
      <w:pPr>
        <w:spacing w:after="0" w:line="240" w:lineRule="auto"/>
        <w:ind w:right="-7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4B980A8" w14:textId="77777777" w:rsidR="004F4433" w:rsidRDefault="004F4433"/>
    <w:sectPr w:rsidR="004F4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85"/>
    <w:rsid w:val="0002048B"/>
    <w:rsid w:val="004F4433"/>
    <w:rsid w:val="0088144D"/>
    <w:rsid w:val="00892885"/>
    <w:rsid w:val="00D2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B2B43-E0C4-4268-B329-18CD627A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B34"/>
  </w:style>
  <w:style w:type="paragraph" w:styleId="1">
    <w:name w:val="heading 1"/>
    <w:basedOn w:val="a"/>
    <w:next w:val="a"/>
    <w:link w:val="10"/>
    <w:uiPriority w:val="9"/>
    <w:qFormat/>
    <w:rsid w:val="00892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92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92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92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928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9288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928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9288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928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928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92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92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928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8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28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2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928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28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TONI</cp:lastModifiedBy>
  <cp:revision>2</cp:revision>
  <dcterms:created xsi:type="dcterms:W3CDTF">2026-02-27T13:03:00Z</dcterms:created>
  <dcterms:modified xsi:type="dcterms:W3CDTF">2026-02-27T13:03:00Z</dcterms:modified>
</cp:coreProperties>
</file>